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571A0" w14:textId="77777777" w:rsidR="00F03D39" w:rsidRDefault="00F03D39">
      <w:pPr>
        <w:widowControl w:val="0"/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5"/>
        <w:tblW w:w="92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53"/>
        <w:gridCol w:w="2632"/>
      </w:tblGrid>
      <w:tr w:rsidR="00F03D39" w14:paraId="45A3569F" w14:textId="77777777">
        <w:tc>
          <w:tcPr>
            <w:tcW w:w="928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3C4F2CC" w14:textId="62794DA2" w:rsidR="00F03D39" w:rsidRDefault="004D6F29">
            <w:pPr>
              <w:jc w:val="center"/>
              <w:rPr>
                <w:highlight w:val="white"/>
              </w:rPr>
            </w:pPr>
            <w:r>
              <w:rPr>
                <w:b/>
              </w:rPr>
              <w:t>Катетер мужской наружный латексный, арт. 0304-03-01</w:t>
            </w:r>
          </w:p>
        </w:tc>
      </w:tr>
      <w:tr w:rsidR="00F03D39" w14:paraId="594E28AE" w14:textId="77777777">
        <w:tc>
          <w:tcPr>
            <w:tcW w:w="928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3EFBCA" w14:textId="77777777" w:rsidR="00F03D39" w:rsidRDefault="004D6F29">
            <w:pPr>
              <w:widowControl w:val="0"/>
              <w:ind w:left="720"/>
              <w:jc w:val="center"/>
              <w:rPr>
                <w:highlight w:val="white"/>
              </w:rPr>
            </w:pPr>
            <w:r>
              <w:t xml:space="preserve">Код позиции КТРУ </w:t>
            </w:r>
            <w:bookmarkStart w:id="0" w:name="_GoBack"/>
            <w:r>
              <w:rPr>
                <w:highlight w:val="white"/>
              </w:rPr>
              <w:t>32.50.50.000-00000278</w:t>
            </w:r>
            <w:bookmarkEnd w:id="0"/>
          </w:p>
        </w:tc>
      </w:tr>
      <w:tr w:rsidR="00F03D39" w14:paraId="72735520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7B932C" w14:textId="77777777" w:rsidR="00F03D39" w:rsidRDefault="004D6F29">
            <w:pPr>
              <w:widowControl w:val="0"/>
              <w:rPr>
                <w:highlight w:val="white"/>
              </w:rPr>
            </w:pPr>
            <w:r>
              <w:t>Предназначен для мужчин, страдающими любыми формами недержания мочи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C9D167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22513831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959E71" w14:textId="77777777" w:rsidR="00F03D39" w:rsidRDefault="004D6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Размер 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EC2B97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L</w:t>
            </w:r>
          </w:p>
        </w:tc>
      </w:tr>
      <w:tr w:rsidR="00F03D39" w14:paraId="7E6C2261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0E57EDA" w14:textId="77777777" w:rsidR="00F03D39" w:rsidRDefault="004D6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Диаметр, мм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403CE0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30</w:t>
            </w:r>
          </w:p>
        </w:tc>
      </w:tr>
      <w:tr w:rsidR="00F03D39" w14:paraId="5AE32F4E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56FEE9C" w14:textId="77777777" w:rsidR="00F03D39" w:rsidRDefault="004D6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Материал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218475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натуральный латекс</w:t>
            </w:r>
          </w:p>
        </w:tc>
      </w:tr>
      <w:tr w:rsidR="00F03D39" w14:paraId="4FBDE9F9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AA305" w14:textId="77777777" w:rsidR="00F03D39" w:rsidRDefault="004D6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Дистальный конец совместим с разными видами коннекторов мочеприемников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F6CE5EF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338D2CA6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C5E1BA" w14:textId="77777777" w:rsidR="00F03D39" w:rsidRDefault="004D6F29">
            <w:pPr>
              <w:shd w:val="clear" w:color="auto" w:fill="FFFFFF"/>
              <w:jc w:val="both"/>
              <w:rPr>
                <w:highlight w:val="white"/>
              </w:rPr>
            </w:pPr>
            <w:r>
              <w:t>Герметизирующий пластырь в виде эластичной липкой полоски, обеспечивает хорошую фиксацию и не оказывает влияния на кровообращение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718878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23A4F95A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F6B9F7" w14:textId="77777777" w:rsidR="00F03D39" w:rsidRDefault="004D6F29">
            <w:pPr>
              <w:shd w:val="clear" w:color="auto" w:fill="FFFFFF"/>
              <w:jc w:val="both"/>
            </w:pPr>
            <w:r>
              <w:t>Пластырь не вызывает раздражения кожи, аллергии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491485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230B157D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FEACAB" w14:textId="77777777" w:rsidR="00F03D39" w:rsidRDefault="004D6F29">
            <w:pPr>
              <w:shd w:val="clear" w:color="auto" w:fill="FFFFFF"/>
              <w:jc w:val="both"/>
            </w:pPr>
            <w:r>
              <w:t>Не допускает просачивания мочи, предохраняет от инфекции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32CDB9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44415175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4429BC" w14:textId="77777777" w:rsidR="00F03D39" w:rsidRDefault="004D6F29">
            <w:pPr>
              <w:shd w:val="clear" w:color="auto" w:fill="FFFFFF"/>
              <w:jc w:val="both"/>
            </w:pPr>
            <w:r>
              <w:t>Катетер не закручивается и не допускает обратного тока мочи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01FC86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7D27A54B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DED8DD" w14:textId="77777777" w:rsidR="00F03D39" w:rsidRDefault="004D6F29">
            <w:pPr>
              <w:shd w:val="clear" w:color="auto" w:fill="FFFFFF"/>
              <w:jc w:val="both"/>
            </w:pPr>
            <w:r>
              <w:t>Стерилизован оксидом этилена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324FAE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2A927220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FD1B57" w14:textId="77777777" w:rsidR="00F03D39" w:rsidRDefault="004D6F29">
            <w:pPr>
              <w:shd w:val="clear" w:color="auto" w:fill="FFFFFF"/>
              <w:jc w:val="both"/>
            </w:pPr>
            <w:r>
              <w:t>Для однократного использования (1 катетер в сутки)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EC46E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соответствие</w:t>
            </w:r>
          </w:p>
        </w:tc>
      </w:tr>
      <w:tr w:rsidR="00F03D39" w14:paraId="44761488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30F803" w14:textId="77777777" w:rsidR="00F03D39" w:rsidRDefault="004D6F29">
            <w:pPr>
              <w:shd w:val="clear" w:color="auto" w:fill="FFFFFF"/>
              <w:jc w:val="both"/>
            </w:pPr>
            <w:r>
              <w:t xml:space="preserve">Срок годности 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A76262" w14:textId="65CEB065" w:rsidR="00F03D39" w:rsidRPr="003A25E5" w:rsidRDefault="003A25E5">
            <w:pPr>
              <w:widowControl w:val="0"/>
              <w:spacing w:line="240" w:lineRule="auto"/>
              <w:jc w:val="center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3 года</w:t>
            </w:r>
          </w:p>
        </w:tc>
      </w:tr>
      <w:tr w:rsidR="00F03D39" w14:paraId="69FCDC75" w14:textId="77777777" w:rsidTr="004D6F29">
        <w:tc>
          <w:tcPr>
            <w:tcW w:w="66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FE7176" w14:textId="77777777" w:rsidR="00F03D39" w:rsidRDefault="004D6F29">
            <w:pPr>
              <w:shd w:val="clear" w:color="auto" w:fill="FFFFFF"/>
              <w:jc w:val="both"/>
            </w:pPr>
            <w:r>
              <w:t>Количество в упаковке/коробке, шт.</w:t>
            </w:r>
          </w:p>
        </w:tc>
        <w:tc>
          <w:tcPr>
            <w:tcW w:w="263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537D5B" w14:textId="77777777" w:rsidR="00F03D39" w:rsidRDefault="004D6F2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50/500</w:t>
            </w:r>
          </w:p>
        </w:tc>
      </w:tr>
    </w:tbl>
    <w:p w14:paraId="24A255FD" w14:textId="77777777" w:rsidR="00F03D39" w:rsidRDefault="00F03D39">
      <w:pPr>
        <w:widowControl w:val="0"/>
        <w:rPr>
          <w:rFonts w:ascii="Calibri" w:eastAsia="Calibri" w:hAnsi="Calibri" w:cs="Calibri"/>
          <w:sz w:val="24"/>
          <w:szCs w:val="24"/>
          <w:highlight w:val="white"/>
        </w:rPr>
      </w:pPr>
    </w:p>
    <w:p w14:paraId="02C98A74" w14:textId="77777777" w:rsidR="00F03D39" w:rsidRDefault="00F03D39">
      <w:pPr>
        <w:jc w:val="both"/>
      </w:pPr>
    </w:p>
    <w:sectPr w:rsidR="00F03D39" w:rsidSect="004D6F29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39"/>
    <w:rsid w:val="001E1927"/>
    <w:rsid w:val="003A25E5"/>
    <w:rsid w:val="004D6F29"/>
    <w:rsid w:val="00E048CC"/>
    <w:rsid w:val="00F0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7800"/>
  <w15:docId w15:val="{3AE4F35A-0E35-4D9D-953D-8B39295B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3" ma:contentTypeDescription="Create a new document." ma:contentTypeScope="" ma:versionID="ab92487d4ff1ee50f548100d9f592e09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77f056cbf42d50200221c234a65180da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FE587-1448-4256-A7F9-7C106D374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D420B-B77E-4C7D-902D-B2AA74A83A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1f80f7-135f-45e7-898f-dd01c393f0ec"/>
    <ds:schemaRef ds:uri="b3ffeb58-d8da-42d8-aabd-2b57a9e2cfb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ED8644-68A4-4375-AF43-40EF1B815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feb58-d8da-42d8-aabd-2b57a9e2cfbd"/>
    <ds:schemaRef ds:uri="961f80f7-135f-45e7-898f-dd01c393f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2023-07-31T10:03:00Z</dcterms:created>
  <dcterms:modified xsi:type="dcterms:W3CDTF">2023-07-31T10:03:00Z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